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eastAsia="仿宋_GB2312"/>
          <w:b w:val="0"/>
          <w:sz w:val="32"/>
          <w:szCs w:val="32"/>
        </w:rPr>
      </w:pPr>
    </w:p>
    <w:tbl>
      <w:tblPr>
        <w:tblStyle w:val="6"/>
        <w:tblW w:w="10753" w:type="dxa"/>
        <w:jc w:val="center"/>
        <w:tblLayout w:type="fixed"/>
        <w:tblCellMar>
          <w:top w:w="0" w:type="dxa"/>
          <w:left w:w="108" w:type="dxa"/>
          <w:bottom w:w="0" w:type="dxa"/>
          <w:right w:w="108" w:type="dxa"/>
        </w:tblCellMar>
      </w:tblPr>
      <w:tblGrid>
        <w:gridCol w:w="93"/>
        <w:gridCol w:w="1080"/>
        <w:gridCol w:w="460"/>
        <w:gridCol w:w="1080"/>
        <w:gridCol w:w="640"/>
        <w:gridCol w:w="320"/>
        <w:gridCol w:w="18"/>
        <w:gridCol w:w="1062"/>
        <w:gridCol w:w="1080"/>
        <w:gridCol w:w="1080"/>
        <w:gridCol w:w="1080"/>
        <w:gridCol w:w="380"/>
        <w:gridCol w:w="260"/>
        <w:gridCol w:w="580"/>
        <w:gridCol w:w="262"/>
        <w:gridCol w:w="101"/>
        <w:gridCol w:w="1177"/>
      </w:tblGrid>
      <w:tr>
        <w:trPr>
          <w:gridAfter w:val="1"/>
          <w:wAfter w:w="1177" w:type="dxa"/>
          <w:trHeight w:val="440" w:hRule="exact"/>
          <w:jc w:val="center"/>
        </w:trPr>
        <w:tc>
          <w:tcPr>
            <w:tcW w:w="9576" w:type="dxa"/>
            <w:gridSpan w:val="16"/>
            <w:tcBorders>
              <w:top w:val="nil"/>
              <w:left w:val="nil"/>
              <w:bottom w:val="nil"/>
              <w:right w:val="nil"/>
            </w:tcBorders>
            <w:vAlign w:val="center"/>
          </w:tcPr>
          <w:p>
            <w:pPr>
              <w:widowControl/>
              <w:spacing w:line="320" w:lineRule="exact"/>
              <w:ind w:firstLine="2880" w:firstLineChars="900"/>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gridAfter w:val="1"/>
          <w:wAfter w:w="1177" w:type="dxa"/>
          <w:trHeight w:val="194" w:hRule="atLeast"/>
          <w:jc w:val="center"/>
        </w:trPr>
        <w:tc>
          <w:tcPr>
            <w:tcW w:w="9576" w:type="dxa"/>
            <w:gridSpan w:val="16"/>
            <w:tcBorders>
              <w:top w:val="nil"/>
              <w:left w:val="nil"/>
              <w:bottom w:val="nil"/>
              <w:right w:val="nil"/>
            </w:tcBorders>
          </w:tcPr>
          <w:p>
            <w:pPr>
              <w:widowControl/>
              <w:jc w:val="center"/>
              <w:rPr>
                <w:kern w:val="0"/>
                <w:sz w:val="22"/>
              </w:rPr>
            </w:pPr>
            <w:r>
              <w:rPr>
                <w:kern w:val="0"/>
                <w:sz w:val="22"/>
              </w:rPr>
              <w:t xml:space="preserve">（   </w:t>
            </w:r>
            <w:r>
              <w:rPr>
                <w:rFonts w:hint="eastAsia"/>
                <w:kern w:val="0"/>
                <w:sz w:val="22"/>
              </w:rPr>
              <w:t>2021</w:t>
            </w:r>
            <w:r>
              <w:rPr>
                <w:kern w:val="0"/>
                <w:sz w:val="22"/>
              </w:rPr>
              <w:t>年度）</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9120" w:type="dxa"/>
            <w:gridSpan w:val="1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学前教育补助（市级）</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200"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北京市</w:t>
            </w:r>
            <w:r>
              <w:rPr>
                <w:rFonts w:hint="eastAsia" w:ascii="宋体" w:hAnsi="宋体" w:cs="宋体"/>
                <w:b w:val="0"/>
                <w:bCs w:val="0"/>
                <w:color w:val="000000"/>
                <w:kern w:val="0"/>
                <w:sz w:val="18"/>
                <w:szCs w:val="18"/>
              </w:rPr>
              <w:t>朝阳区教育委员会</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840" w:type="dxa"/>
            <w:gridSpan w:val="7"/>
            <w:tcBorders>
              <w:top w:val="single" w:color="auto" w:sz="8" w:space="0"/>
              <w:left w:val="nil"/>
              <w:bottom w:val="single" w:color="auto" w:sz="8" w:space="0"/>
              <w:right w:val="single" w:color="000000" w:sz="8" w:space="0"/>
            </w:tcBorders>
            <w:shd w:val="clear" w:color="auto" w:fill="auto"/>
            <w:vAlign w:val="center"/>
          </w:tcPr>
          <w:p>
            <w:pPr>
              <w:widowControl/>
              <w:ind w:firstLine="360" w:firstLineChars="200"/>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北京市</w:t>
            </w:r>
            <w:r>
              <w:rPr>
                <w:rFonts w:hint="eastAsia" w:ascii="宋体" w:hAnsi="宋体" w:cs="宋体"/>
                <w:b w:val="0"/>
                <w:bCs w:val="0"/>
                <w:color w:val="000000"/>
                <w:kern w:val="0"/>
                <w:sz w:val="18"/>
                <w:szCs w:val="18"/>
              </w:rPr>
              <w:t>朝阳区社会力量办学指导评价中心</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项目负责人</w:t>
            </w:r>
          </w:p>
        </w:tc>
        <w:tc>
          <w:tcPr>
            <w:tcW w:w="4200"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杨华</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联系电话</w:t>
            </w:r>
          </w:p>
        </w:tc>
        <w:tc>
          <w:tcPr>
            <w:tcW w:w="3840"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eastAsia="宋体"/>
                <w:b w:val="0"/>
                <w:bCs w:val="0"/>
                <w:color w:val="000000"/>
                <w:kern w:val="0"/>
                <w:sz w:val="18"/>
                <w:szCs w:val="18"/>
                <w:lang w:val="en-US" w:eastAsia="zh-CN"/>
              </w:rPr>
            </w:pPr>
            <w:r>
              <w:rPr>
                <w:rFonts w:hint="eastAsia"/>
                <w:b w:val="0"/>
                <w:bCs w:val="0"/>
                <w:color w:val="000000"/>
                <w:kern w:val="0"/>
                <w:sz w:val="18"/>
                <w:szCs w:val="18"/>
                <w:lang w:val="en-US" w:eastAsia="zh-CN"/>
              </w:rPr>
              <w:t>85851047</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single" w:color="auto" w:sz="8" w:space="0"/>
              <w:left w:val="single" w:color="auto" w:sz="8" w:space="0"/>
              <w:bottom w:val="nil"/>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项目资金</w:t>
            </w:r>
          </w:p>
        </w:tc>
        <w:tc>
          <w:tcPr>
            <w:tcW w:w="172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14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全年预算数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全年执行数</w:t>
            </w:r>
          </w:p>
        </w:tc>
        <w:tc>
          <w:tcPr>
            <w:tcW w:w="14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执行率</w:t>
            </w:r>
          </w:p>
        </w:tc>
        <w:tc>
          <w:tcPr>
            <w:tcW w:w="15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nil"/>
              <w:left w:val="single" w:color="auto" w:sz="8" w:space="0"/>
              <w:bottom w:val="nil"/>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720"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4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rPr>
            </w:pPr>
            <w:r>
              <w:rPr>
                <w:rFonts w:hint="eastAsia" w:ascii="宋体" w:hAnsi="宋体" w:cs="宋体"/>
                <w:b w:val="0"/>
                <w:bCs w:val="0"/>
                <w:color w:val="000000"/>
                <w:kern w:val="0"/>
                <w:sz w:val="18"/>
                <w:szCs w:val="18"/>
              </w:rPr>
              <w:t>67541.42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ascii="宋体" w:hAnsi="宋体" w:cs="宋体"/>
                <w:b w:val="0"/>
                <w:bCs w:val="0"/>
                <w:color w:val="000000"/>
                <w:kern w:val="0"/>
                <w:sz w:val="18"/>
                <w:szCs w:val="18"/>
              </w:rPr>
              <w:t>67541.42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ascii="宋体" w:hAnsi="宋体" w:cs="宋体"/>
                <w:b w:val="0"/>
                <w:bCs w:val="0"/>
                <w:color w:val="000000"/>
                <w:kern w:val="0"/>
                <w:sz w:val="18"/>
                <w:szCs w:val="18"/>
              </w:rPr>
              <w:t>67541.42</w:t>
            </w:r>
          </w:p>
        </w:tc>
        <w:tc>
          <w:tcPr>
            <w:tcW w:w="14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 w:val="18"/>
                <w:szCs w:val="18"/>
              </w:rPr>
            </w:pPr>
            <w:r>
              <w:rPr>
                <w:rFonts w:hint="eastAsia"/>
                <w:color w:val="000000"/>
                <w:kern w:val="0"/>
                <w:sz w:val="18"/>
                <w:szCs w:val="18"/>
              </w:rPr>
              <w:t>100</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99.9%</w:t>
            </w:r>
          </w:p>
        </w:tc>
        <w:tc>
          <w:tcPr>
            <w:tcW w:w="15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97</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nil"/>
              <w:left w:val="single" w:color="auto" w:sz="8" w:space="0"/>
              <w:bottom w:val="nil"/>
              <w:right w:val="single" w:color="000000"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172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其中：当年财政拨款</w:t>
            </w:r>
          </w:p>
        </w:tc>
        <w:tc>
          <w:tcPr>
            <w:tcW w:w="14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rPr>
            </w:pPr>
            <w:r>
              <w:rPr>
                <w:rFonts w:hint="eastAsia" w:ascii="宋体" w:hAnsi="宋体" w:cs="宋体"/>
                <w:b w:val="0"/>
                <w:bCs w:val="0"/>
                <w:color w:val="000000"/>
                <w:kern w:val="0"/>
                <w:sz w:val="18"/>
                <w:szCs w:val="18"/>
              </w:rPr>
              <w:t>67541.42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ascii="宋体" w:hAnsi="宋体" w:cs="宋体"/>
                <w:b w:val="0"/>
                <w:bCs w:val="0"/>
                <w:color w:val="000000"/>
                <w:kern w:val="0"/>
                <w:sz w:val="18"/>
                <w:szCs w:val="18"/>
              </w:rPr>
              <w:t>67541.42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ascii="宋体" w:hAnsi="宋体" w:cs="宋体"/>
                <w:b w:val="0"/>
                <w:bCs w:val="0"/>
                <w:color w:val="000000"/>
                <w:kern w:val="0"/>
                <w:sz w:val="18"/>
                <w:szCs w:val="18"/>
              </w:rPr>
              <w:t>67541.42</w:t>
            </w:r>
          </w:p>
        </w:tc>
        <w:tc>
          <w:tcPr>
            <w:tcW w:w="14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p>
        </w:tc>
        <w:tc>
          <w:tcPr>
            <w:tcW w:w="15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nil"/>
              <w:left w:val="single" w:color="auto" w:sz="8" w:space="0"/>
              <w:bottom w:val="nil"/>
              <w:right w:val="single" w:color="000000"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172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上年结转资金</w:t>
            </w:r>
          </w:p>
        </w:tc>
        <w:tc>
          <w:tcPr>
            <w:tcW w:w="14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0</w:t>
            </w:r>
            <w:r>
              <w:rPr>
                <w:b w:val="0"/>
                <w:bCs w:val="0"/>
                <w:color w:val="000000"/>
                <w:kern w:val="0"/>
                <w:sz w:val="18"/>
                <w:szCs w:val="18"/>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0</w:t>
            </w:r>
            <w:r>
              <w:rPr>
                <w:b w:val="0"/>
                <w:bCs w:val="0"/>
                <w:color w:val="000000"/>
                <w:kern w:val="0"/>
                <w:sz w:val="18"/>
                <w:szCs w:val="18"/>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0</w:t>
            </w:r>
            <w:r>
              <w:rPr>
                <w:b w:val="0"/>
                <w:bCs w:val="0"/>
                <w:color w:val="000000"/>
                <w:kern w:val="0"/>
                <w:sz w:val="18"/>
                <w:szCs w:val="18"/>
              </w:rPr>
              <w:t>　</w:t>
            </w:r>
          </w:p>
        </w:tc>
        <w:tc>
          <w:tcPr>
            <w:tcW w:w="14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　</w:t>
            </w:r>
          </w:p>
        </w:tc>
        <w:tc>
          <w:tcPr>
            <w:tcW w:w="15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nil"/>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172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其他资金</w:t>
            </w:r>
          </w:p>
        </w:tc>
        <w:tc>
          <w:tcPr>
            <w:tcW w:w="14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0</w:t>
            </w:r>
            <w:r>
              <w:rPr>
                <w:b w:val="0"/>
                <w:bCs w:val="0"/>
                <w:color w:val="000000"/>
                <w:kern w:val="0"/>
                <w:sz w:val="18"/>
                <w:szCs w:val="18"/>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　</w:t>
            </w:r>
            <w:r>
              <w:rPr>
                <w:rFonts w:hint="eastAsia"/>
                <w:b w:val="0"/>
                <w:bCs w:val="0"/>
                <w:color w:val="000000"/>
                <w:kern w:val="0"/>
                <w:sz w:val="18"/>
                <w:szCs w:val="18"/>
              </w:rPr>
              <w:t>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0</w:t>
            </w:r>
            <w:r>
              <w:rPr>
                <w:b w:val="0"/>
                <w:bCs w:val="0"/>
                <w:color w:val="000000"/>
                <w:kern w:val="0"/>
                <w:sz w:val="18"/>
                <w:szCs w:val="18"/>
              </w:rPr>
              <w:t>　</w:t>
            </w:r>
          </w:p>
        </w:tc>
        <w:tc>
          <w:tcPr>
            <w:tcW w:w="14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　</w:t>
            </w:r>
          </w:p>
        </w:tc>
        <w:tc>
          <w:tcPr>
            <w:tcW w:w="15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w:t>
            </w:r>
          </w:p>
        </w:tc>
      </w:tr>
      <w:tr>
        <w:tblPrEx>
          <w:tblCellMar>
            <w:top w:w="0" w:type="dxa"/>
            <w:left w:w="108" w:type="dxa"/>
            <w:bottom w:w="0" w:type="dxa"/>
            <w:right w:w="108" w:type="dxa"/>
          </w:tblCellMar>
        </w:tblPrEx>
        <w:trPr>
          <w:gridBefore w:val="1"/>
          <w:wBefore w:w="93" w:type="dxa"/>
          <w:trHeight w:val="28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4660"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预期目标</w:t>
            </w:r>
          </w:p>
        </w:tc>
        <w:tc>
          <w:tcPr>
            <w:tcW w:w="4920" w:type="dxa"/>
            <w:gridSpan w:val="8"/>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实际完成情况</w:t>
            </w:r>
          </w:p>
        </w:tc>
      </w:tr>
      <w:tr>
        <w:tblPrEx>
          <w:tblCellMar>
            <w:top w:w="0" w:type="dxa"/>
            <w:left w:w="108" w:type="dxa"/>
            <w:bottom w:w="0" w:type="dxa"/>
            <w:right w:w="108" w:type="dxa"/>
          </w:tblCellMar>
        </w:tblPrEx>
        <w:trPr>
          <w:gridBefore w:val="1"/>
          <w:wBefore w:w="93" w:type="dxa"/>
          <w:trHeight w:val="139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4660"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该项目实行政府、社会、家庭保育教育成本分担机制，进一步发挥政府主导作用，落实经费保障制度，加大对各类幼儿园的经费投入力度，充分调动各方办园积极性，在资金保障下自觉遵守有关收费规定，稳定招生，为区内适龄幼儿提供普惠性学位，保障提供普惠性学位的幼儿园正常运转，提供有质量的普惠性服务。</w:t>
            </w:r>
          </w:p>
        </w:tc>
        <w:tc>
          <w:tcPr>
            <w:tcW w:w="4920" w:type="dxa"/>
            <w:gridSpan w:val="8"/>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在项目资金投入后，有效缓解“入园难”、“入园贵”问题，保障提供普惠性性学位的幼儿园稳定、正常运转，为区域内适龄幼儿提供充足的普惠性学位，提供有质量的普惠性服务。</w:t>
            </w:r>
          </w:p>
        </w:tc>
      </w:tr>
      <w:tr>
        <w:tblPrEx>
          <w:tblCellMar>
            <w:top w:w="0" w:type="dxa"/>
            <w:left w:w="108" w:type="dxa"/>
            <w:bottom w:w="0" w:type="dxa"/>
            <w:right w:w="108" w:type="dxa"/>
          </w:tblCellMar>
        </w:tblPrEx>
        <w:trPr>
          <w:gridBefore w:val="1"/>
          <w:wBefore w:w="93" w:type="dxa"/>
          <w:trHeight w:val="390"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w:t>
            </w:r>
          </w:p>
        </w:tc>
        <w:tc>
          <w:tcPr>
            <w:tcW w:w="4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160" w:type="dxa"/>
            <w:gridSpan w:val="3"/>
            <w:tcBorders>
              <w:top w:val="single" w:color="auto" w:sz="8" w:space="0"/>
              <w:left w:val="nil"/>
              <w:bottom w:val="nil"/>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w:t>
            </w:r>
          </w:p>
        </w:tc>
        <w:tc>
          <w:tcPr>
            <w:tcW w:w="216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w:t>
            </w:r>
          </w:p>
        </w:tc>
        <w:tc>
          <w:tcPr>
            <w:tcW w:w="6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84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78" w:type="dxa"/>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偏差原因分析及改进措施</w:t>
            </w:r>
          </w:p>
        </w:tc>
      </w:tr>
      <w:tr>
        <w:tblPrEx>
          <w:tblCellMar>
            <w:top w:w="0" w:type="dxa"/>
            <w:left w:w="108" w:type="dxa"/>
            <w:bottom w:w="0" w:type="dxa"/>
            <w:right w:w="108" w:type="dxa"/>
          </w:tblCellMar>
        </w:tblPrEx>
        <w:trPr>
          <w:gridBefore w:val="1"/>
          <w:wBefore w:w="93" w:type="dxa"/>
          <w:trHeight w:val="435"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160" w:type="dxa"/>
            <w:gridSpan w:val="3"/>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16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6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84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278"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93" w:type="dxa"/>
          <w:trHeight w:val="795"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w:t>
            </w:r>
          </w:p>
        </w:tc>
        <w:tc>
          <w:tcPr>
            <w:tcW w:w="4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080"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：享受普惠服务的幼儿数增加</w:t>
            </w:r>
          </w:p>
        </w:tc>
        <w:tc>
          <w:tcPr>
            <w:tcW w:w="216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大于6.8万名幼儿享受普惠性幼儿园服务</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2021年约有7万多名幼儿享受了普惠性幼儿园服务</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1278"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CellMar>
            <w:top w:w="0" w:type="dxa"/>
            <w:left w:w="108" w:type="dxa"/>
            <w:bottom w:w="0" w:type="dxa"/>
            <w:right w:w="108" w:type="dxa"/>
          </w:tblCellMar>
        </w:tblPrEx>
        <w:trPr>
          <w:gridBefore w:val="1"/>
          <w:wBefore w:w="93" w:type="dxa"/>
          <w:trHeight w:val="675"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：幼儿园正常运转</w:t>
            </w:r>
          </w:p>
        </w:tc>
        <w:tc>
          <w:tcPr>
            <w:tcW w:w="216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提供普惠性服务的幼儿园维持稳定、正常运转</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提供普惠性服务的幼儿园维持稳定、正常运转</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eastAsia="宋体"/>
                <w:b w:val="0"/>
                <w:bCs w:val="0"/>
                <w:color w:val="000000"/>
                <w:kern w:val="0"/>
                <w:sz w:val="18"/>
                <w:szCs w:val="18"/>
                <w:lang w:val="en-US" w:eastAsia="zh-CN"/>
              </w:rPr>
            </w:pPr>
            <w:r>
              <w:rPr>
                <w:rFonts w:hint="eastAsia"/>
                <w:b w:val="0"/>
                <w:bCs w:val="0"/>
                <w:color w:val="000000"/>
                <w:kern w:val="0"/>
                <w:sz w:val="18"/>
                <w:szCs w:val="18"/>
                <w:lang w:val="en-US" w:eastAsia="zh-CN"/>
              </w:rPr>
              <w:t>10</w:t>
            </w:r>
            <w:bookmarkStart w:id="0" w:name="_GoBack"/>
            <w:bookmarkEnd w:id="0"/>
          </w:p>
        </w:tc>
        <w:tc>
          <w:tcPr>
            <w:tcW w:w="1278" w:type="dxa"/>
            <w:gridSpan w:val="2"/>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803"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指标</w:t>
            </w:r>
            <w:r>
              <w:rPr>
                <w:b w:val="0"/>
                <w:bCs w:val="0"/>
                <w:color w:val="000000"/>
                <w:kern w:val="0"/>
                <w:sz w:val="18"/>
                <w:szCs w:val="18"/>
              </w:rPr>
              <w:t>2</w:t>
            </w:r>
            <w:r>
              <w:rPr>
                <w:rFonts w:hint="eastAsia" w:ascii="宋体" w:hAnsi="宋体" w:cs="宋体"/>
                <w:b w:val="0"/>
                <w:bCs w:val="0"/>
                <w:color w:val="000000"/>
                <w:kern w:val="0"/>
                <w:sz w:val="18"/>
                <w:szCs w:val="18"/>
              </w:rPr>
              <w:t>：幼儿园办园质量</w:t>
            </w:r>
          </w:p>
        </w:tc>
        <w:tc>
          <w:tcPr>
            <w:tcW w:w="216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普惠性幼儿园市级督导评估成绩合格</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普惠性幼儿园市级督导评估成绩合格</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9</w:t>
            </w:r>
          </w:p>
        </w:tc>
        <w:tc>
          <w:tcPr>
            <w:tcW w:w="1278" w:type="dxa"/>
            <w:gridSpan w:val="2"/>
            <w:tcBorders>
              <w:top w:val="nil"/>
              <w:left w:val="nil"/>
              <w:bottom w:val="single" w:color="auto" w:sz="8" w:space="0"/>
              <w:right w:val="single" w:color="auto" w:sz="8" w:space="0"/>
            </w:tcBorders>
            <w:shd w:val="clear" w:color="auto" w:fill="auto"/>
            <w:vAlign w:val="center"/>
          </w:tcPr>
          <w:p>
            <w:pPr>
              <w:widowControl/>
              <w:tabs>
                <w:tab w:val="left" w:pos="222"/>
              </w:tabs>
              <w:jc w:val="left"/>
              <w:rPr>
                <w:rFonts w:hint="default" w:eastAsia="宋体"/>
                <w:b w:val="0"/>
                <w:bCs w:val="0"/>
                <w:color w:val="000000"/>
                <w:kern w:val="0"/>
                <w:sz w:val="18"/>
                <w:szCs w:val="18"/>
                <w:lang w:val="en-US" w:eastAsia="zh-CN"/>
              </w:rPr>
            </w:pPr>
            <w:r>
              <w:rPr>
                <w:rFonts w:hint="eastAsia"/>
                <w:b w:val="0"/>
                <w:bCs w:val="0"/>
                <w:color w:val="000000"/>
                <w:kern w:val="0"/>
                <w:sz w:val="18"/>
                <w:szCs w:val="18"/>
                <w:lang w:val="en-US" w:eastAsia="zh-CN"/>
              </w:rPr>
              <w:t>一所</w:t>
            </w:r>
            <w:r>
              <w:rPr>
                <w:rFonts w:hint="eastAsia"/>
                <w:b w:val="0"/>
                <w:bCs w:val="0"/>
                <w:color w:val="000000"/>
                <w:kern w:val="0"/>
                <w:sz w:val="18"/>
                <w:szCs w:val="18"/>
              </w:rPr>
              <w:t>普惠性幼儿园督导评估成绩为D级，</w:t>
            </w:r>
            <w:r>
              <w:rPr>
                <w:rFonts w:hint="eastAsia"/>
                <w:b w:val="0"/>
                <w:bCs w:val="0"/>
                <w:color w:val="000000"/>
                <w:kern w:val="0"/>
                <w:sz w:val="18"/>
                <w:szCs w:val="18"/>
                <w:lang w:val="en-US" w:eastAsia="zh-CN"/>
              </w:rPr>
              <w:t>复评后成绩合格</w:t>
            </w:r>
          </w:p>
        </w:tc>
      </w:tr>
      <w:tr>
        <w:tblPrEx>
          <w:tblCellMar>
            <w:top w:w="0" w:type="dxa"/>
            <w:left w:w="108" w:type="dxa"/>
            <w:bottom w:w="0" w:type="dxa"/>
            <w:right w:w="108" w:type="dxa"/>
          </w:tblCellMar>
        </w:tblPrEx>
        <w:trPr>
          <w:gridBefore w:val="1"/>
          <w:wBefore w:w="93" w:type="dxa"/>
          <w:trHeight w:val="776"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：拨付时间</w:t>
            </w:r>
          </w:p>
        </w:tc>
        <w:tc>
          <w:tcPr>
            <w:tcW w:w="216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审核材料通过后拨付；生均定额补助预拨并在年底进行多退少补</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审核材料通过后拨付；生均定额补助按季度预拨并在年底进行多退少补</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1278"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831"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指标</w:t>
            </w:r>
            <w:r>
              <w:rPr>
                <w:b w:val="0"/>
                <w:bCs w:val="0"/>
                <w:color w:val="000000"/>
                <w:kern w:val="0"/>
                <w:sz w:val="18"/>
                <w:szCs w:val="18"/>
              </w:rPr>
              <w:t>2</w:t>
            </w:r>
            <w:r>
              <w:rPr>
                <w:rFonts w:hint="eastAsia" w:ascii="宋体" w:hAnsi="宋体" w:cs="宋体"/>
                <w:b w:val="0"/>
                <w:bCs w:val="0"/>
                <w:color w:val="000000"/>
                <w:kern w:val="0"/>
                <w:sz w:val="18"/>
                <w:szCs w:val="18"/>
              </w:rPr>
              <w:t>：拨付方式</w:t>
            </w:r>
          </w:p>
        </w:tc>
        <w:tc>
          <w:tcPr>
            <w:tcW w:w="216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生均定额补助采取按月、按季或按年的方式拨付幼儿园补助资金；其余项目一次性拨付</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生均定额补助采取按月、按季或按年的方式拨付幼儿园补助资金；其余项目一次性拨付</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1278"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547"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：按照文件标准执行</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该项目严格按照其余项目一次性拨付</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成本指标：严格按照《关于印发&lt;北京市市级财政支持学前教育事业发展补助资金管理使用实施细则&gt;的通知》（京财教育[2018]2953号）文件中各项补助标准落实政策。</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该项目严格按照其余项目一次性拨付</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成本指标：严格按照《关于印发&lt;北京市市级财政支持学前教育事业发展补助资金管理使用实施细则&gt;的通知》（京财教育[2018]2953号）文件中各项补助标准落实政策。</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项目总费用67541.42万元</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1278" w:type="dxa"/>
            <w:gridSpan w:val="2"/>
            <w:tcBorders>
              <w:top w:val="nil"/>
              <w:left w:val="nil"/>
              <w:bottom w:val="single" w:color="auto" w:sz="8" w:space="0"/>
              <w:right w:val="single" w:color="auto" w:sz="8" w:space="0"/>
            </w:tcBorders>
            <w:shd w:val="clear" w:color="auto" w:fill="auto"/>
            <w:vAlign w:val="center"/>
          </w:tcPr>
          <w:p>
            <w:pPr>
              <w:widowControl/>
              <w:ind w:firstLine="360" w:firstLineChars="200"/>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无</w:t>
            </w:r>
          </w:p>
        </w:tc>
      </w:tr>
      <w:tr>
        <w:tblPrEx>
          <w:tblCellMar>
            <w:top w:w="0" w:type="dxa"/>
            <w:left w:w="108" w:type="dxa"/>
            <w:bottom w:w="0" w:type="dxa"/>
            <w:right w:w="108" w:type="dxa"/>
          </w:tblCellMar>
        </w:tblPrEx>
        <w:trPr>
          <w:gridBefore w:val="1"/>
          <w:wBefore w:w="93" w:type="dxa"/>
          <w:trHeight w:val="688"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指标</w:t>
            </w:r>
            <w:r>
              <w:rPr>
                <w:b w:val="0"/>
                <w:bCs w:val="0"/>
                <w:color w:val="000000"/>
                <w:kern w:val="0"/>
                <w:sz w:val="18"/>
                <w:szCs w:val="18"/>
              </w:rPr>
              <w:t>2</w:t>
            </w:r>
            <w:r>
              <w:rPr>
                <w:rFonts w:hint="eastAsia" w:ascii="宋体" w:hAnsi="宋体" w:cs="宋体"/>
                <w:b w:val="0"/>
                <w:bCs w:val="0"/>
                <w:color w:val="000000"/>
                <w:kern w:val="0"/>
                <w:sz w:val="18"/>
                <w:szCs w:val="18"/>
              </w:rPr>
              <w:t>：按照预算批复执行</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项目资金严格控制在预算批复内</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项目资金严格控制在预算批复内</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1278" w:type="dxa"/>
            <w:gridSpan w:val="2"/>
            <w:tcBorders>
              <w:top w:val="nil"/>
              <w:left w:val="nil"/>
              <w:bottom w:val="single" w:color="auto" w:sz="8" w:space="0"/>
              <w:right w:val="single" w:color="auto" w:sz="8" w:space="0"/>
            </w:tcBorders>
            <w:shd w:val="clear" w:color="auto" w:fill="auto"/>
            <w:vAlign w:val="center"/>
          </w:tcPr>
          <w:p>
            <w:pPr>
              <w:widowControl/>
              <w:ind w:firstLine="360" w:firstLineChars="200"/>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无</w:t>
            </w:r>
          </w:p>
        </w:tc>
      </w:tr>
      <w:tr>
        <w:tblPrEx>
          <w:tblCellMar>
            <w:top w:w="0" w:type="dxa"/>
            <w:left w:w="108" w:type="dxa"/>
            <w:bottom w:w="0" w:type="dxa"/>
            <w:right w:w="108" w:type="dxa"/>
          </w:tblCellMar>
        </w:tblPrEx>
        <w:trPr>
          <w:gridBefore w:val="1"/>
          <w:wBefore w:w="93" w:type="dxa"/>
          <w:trHeight w:val="690"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：提高普惠性幼儿园教师工资待遇</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普惠性幼儿园用于人员经费支出比例占保教费收费收入和财政生均定额补助收入之和的比例原则上不低于70%</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大部分普惠性幼儿园可以达到70%，个别有租金成本的幼儿园未能达到</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8</w:t>
            </w:r>
          </w:p>
        </w:tc>
        <w:tc>
          <w:tcPr>
            <w:tcW w:w="1278" w:type="dxa"/>
            <w:gridSpan w:val="2"/>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部分普惠性幼儿园有租金成本且不符合租金补助申报条件，造成其用生均定额补助支付租金以弥补办园成本，则人员经费支持比例减少。</w:t>
            </w:r>
          </w:p>
        </w:tc>
      </w:tr>
      <w:tr>
        <w:tblPrEx>
          <w:tblCellMar>
            <w:top w:w="0" w:type="dxa"/>
            <w:left w:w="108" w:type="dxa"/>
            <w:bottom w:w="0" w:type="dxa"/>
            <w:right w:w="108" w:type="dxa"/>
          </w:tblCellMar>
        </w:tblPrEx>
        <w:trPr>
          <w:gridBefore w:val="1"/>
          <w:wBefore w:w="93" w:type="dxa"/>
          <w:trHeight w:val="639"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：改善民生，顺利完成招生工作</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毛入园率达到100%</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毛入园率已达到100%</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学前教育对提高儿童学业质量、提升劳动力素养具有基础性作用</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1278" w:type="dxa"/>
            <w:gridSpan w:val="2"/>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无</w:t>
            </w:r>
          </w:p>
        </w:tc>
      </w:tr>
      <w:tr>
        <w:tblPrEx>
          <w:tblCellMar>
            <w:top w:w="0" w:type="dxa"/>
            <w:left w:w="108" w:type="dxa"/>
            <w:bottom w:w="0" w:type="dxa"/>
            <w:right w:w="108" w:type="dxa"/>
          </w:tblCellMar>
        </w:tblPrEx>
        <w:trPr>
          <w:gridBefore w:val="1"/>
          <w:wBefore w:w="93" w:type="dxa"/>
          <w:trHeight w:val="593"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：提高学前教育社会认可度</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社会评价上升</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社会评价上升</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优质的学前教育对儿童成年后的学业、经济状况、就业、健康状况等均有积极影响，让儿童终生受益</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1278" w:type="dxa"/>
            <w:gridSpan w:val="2"/>
            <w:tcBorders>
              <w:top w:val="nil"/>
              <w:left w:val="nil"/>
              <w:bottom w:val="single" w:color="auto" w:sz="8" w:space="0"/>
              <w:right w:val="single" w:color="auto" w:sz="8" w:space="0"/>
            </w:tcBorders>
            <w:shd w:val="clear" w:color="auto" w:fill="auto"/>
            <w:vAlign w:val="center"/>
          </w:tcPr>
          <w:p>
            <w:pPr>
              <w:widowControl/>
              <w:ind w:firstLine="360" w:firstLineChars="200"/>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无</w:t>
            </w:r>
          </w:p>
        </w:tc>
      </w:tr>
      <w:tr>
        <w:tblPrEx>
          <w:tblCellMar>
            <w:top w:w="0" w:type="dxa"/>
            <w:left w:w="108" w:type="dxa"/>
            <w:bottom w:w="0" w:type="dxa"/>
            <w:right w:w="108" w:type="dxa"/>
          </w:tblCellMar>
        </w:tblPrEx>
        <w:trPr>
          <w:gridBefore w:val="1"/>
          <w:wBefore w:w="93" w:type="dxa"/>
          <w:trHeight w:val="735"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：家长满意度</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调研满意度达到90分以上</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调研满意度已达到90分以上</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1278" w:type="dxa"/>
            <w:gridSpan w:val="2"/>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无</w:t>
            </w:r>
          </w:p>
        </w:tc>
      </w:tr>
      <w:tr>
        <w:tblPrEx>
          <w:tblCellMar>
            <w:top w:w="0" w:type="dxa"/>
            <w:left w:w="108" w:type="dxa"/>
            <w:bottom w:w="0" w:type="dxa"/>
            <w:right w:w="108" w:type="dxa"/>
          </w:tblCellMar>
        </w:tblPrEx>
        <w:trPr>
          <w:gridBefore w:val="1"/>
          <w:wBefore w:w="93" w:type="dxa"/>
          <w:trHeight w:val="465"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指标</w:t>
            </w:r>
            <w:r>
              <w:rPr>
                <w:b w:val="0"/>
                <w:bCs w:val="0"/>
                <w:color w:val="000000"/>
                <w:kern w:val="0"/>
                <w:sz w:val="18"/>
                <w:szCs w:val="18"/>
              </w:rPr>
              <w:t>2</w:t>
            </w:r>
            <w:r>
              <w:rPr>
                <w:rFonts w:hint="eastAsia" w:ascii="宋体" w:hAnsi="宋体" w:cs="宋体"/>
                <w:b w:val="0"/>
                <w:bCs w:val="0"/>
                <w:color w:val="000000"/>
                <w:kern w:val="0"/>
                <w:sz w:val="18"/>
                <w:szCs w:val="18"/>
              </w:rPr>
              <w:t>：幼儿园教职工满意度</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调研满意度达到85分以上</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调研满意度已达到85分以上</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1278" w:type="dxa"/>
            <w:gridSpan w:val="2"/>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无</w:t>
            </w:r>
            <w:r>
              <w:rPr>
                <w:b w:val="0"/>
                <w:bCs w:val="0"/>
                <w:color w:val="000000"/>
                <w:kern w:val="0"/>
                <w:sz w:val="18"/>
                <w:szCs w:val="18"/>
              </w:rPr>
              <w:t>　</w:t>
            </w:r>
          </w:p>
        </w:tc>
      </w:tr>
      <w:tr>
        <w:tblPrEx>
          <w:tblCellMar>
            <w:top w:w="0" w:type="dxa"/>
            <w:left w:w="108" w:type="dxa"/>
            <w:bottom w:w="0" w:type="dxa"/>
            <w:right w:w="108" w:type="dxa"/>
          </w:tblCellMar>
        </w:tblPrEx>
        <w:trPr>
          <w:gridBefore w:val="1"/>
          <w:wBefore w:w="93" w:type="dxa"/>
          <w:trHeight w:val="527" w:hRule="atLeast"/>
          <w:jc w:val="center"/>
        </w:trPr>
        <w:tc>
          <w:tcPr>
            <w:tcW w:w="7900" w:type="dxa"/>
            <w:gridSpan w:val="10"/>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 w:val="18"/>
                <w:szCs w:val="18"/>
              </w:rPr>
            </w:pPr>
            <w:r>
              <w:rPr>
                <w:rFonts w:hint="eastAsia"/>
                <w:color w:val="000000"/>
                <w:kern w:val="0"/>
                <w:sz w:val="18"/>
                <w:szCs w:val="18"/>
              </w:rPr>
              <w:t>100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97</w:t>
            </w:r>
          </w:p>
        </w:tc>
        <w:tc>
          <w:tcPr>
            <w:tcW w:w="1278" w:type="dxa"/>
            <w:gridSpan w:val="2"/>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　</w:t>
            </w:r>
          </w:p>
        </w:tc>
      </w:tr>
    </w:tbl>
    <w:p>
      <w:pPr>
        <w:widowControl/>
        <w:spacing w:line="360" w:lineRule="auto"/>
        <w:ind w:firstLine="241" w:firstLineChars="100"/>
        <w:jc w:val="left"/>
        <w:rPr>
          <w:rFonts w:ascii="宋体" w:hAnsi="宋体"/>
          <w:sz w:val="24"/>
          <w:szCs w:val="32"/>
        </w:rPr>
      </w:pPr>
    </w:p>
    <w:p>
      <w:pPr>
        <w:widowControl/>
        <w:spacing w:line="360" w:lineRule="auto"/>
        <w:jc w:val="left"/>
        <w:rPr>
          <w:rFonts w:ascii="宋体" w:hAnsi="宋体"/>
          <w:sz w:val="24"/>
          <w:szCs w:val="32"/>
        </w:rPr>
      </w:pPr>
      <w:r>
        <w:rPr>
          <w:rFonts w:ascii="宋体" w:hAnsi="宋体"/>
          <w:sz w:val="24"/>
          <w:szCs w:val="32"/>
        </w:rPr>
        <w:t>填表人：</w:t>
      </w:r>
      <w:r>
        <w:rPr>
          <w:rFonts w:hint="eastAsia" w:ascii="宋体" w:hAnsi="宋体"/>
          <w:sz w:val="24"/>
          <w:szCs w:val="32"/>
        </w:rPr>
        <w:t>胡楠</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联系电话：</w:t>
      </w:r>
      <w:r>
        <w:rPr>
          <w:rFonts w:hint="eastAsia" w:ascii="宋体" w:hAnsi="宋体"/>
          <w:sz w:val="24"/>
          <w:szCs w:val="32"/>
        </w:rPr>
        <w:t>85851047</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rPr>
        <w:t>2022年3月3日</w:t>
      </w:r>
    </w:p>
    <w:sectPr>
      <w:pgSz w:w="11906" w:h="16838"/>
      <w:pgMar w:top="1134" w:right="567" w:bottom="244"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ODcxMWY0MzA2MzI1ZGNjYmFiNzU4NTBlYzM1ZTAifQ=="/>
  </w:docVars>
  <w:rsids>
    <w:rsidRoot w:val="00931776"/>
    <w:rsid w:val="00001B5D"/>
    <w:rsid w:val="00015052"/>
    <w:rsid w:val="00031CEE"/>
    <w:rsid w:val="00057190"/>
    <w:rsid w:val="00080BB1"/>
    <w:rsid w:val="0008562A"/>
    <w:rsid w:val="00094D39"/>
    <w:rsid w:val="000A7CE4"/>
    <w:rsid w:val="000C0FFF"/>
    <w:rsid w:val="000D7D2F"/>
    <w:rsid w:val="000F016F"/>
    <w:rsid w:val="00115A6A"/>
    <w:rsid w:val="0015501C"/>
    <w:rsid w:val="00185A58"/>
    <w:rsid w:val="001A49C4"/>
    <w:rsid w:val="001B4CE8"/>
    <w:rsid w:val="001B74E3"/>
    <w:rsid w:val="001E5FD4"/>
    <w:rsid w:val="001F46BB"/>
    <w:rsid w:val="002128C5"/>
    <w:rsid w:val="00233941"/>
    <w:rsid w:val="00253F90"/>
    <w:rsid w:val="002661FB"/>
    <w:rsid w:val="00275EE6"/>
    <w:rsid w:val="00284DBB"/>
    <w:rsid w:val="0028641A"/>
    <w:rsid w:val="002C3EE8"/>
    <w:rsid w:val="002C6350"/>
    <w:rsid w:val="003331AC"/>
    <w:rsid w:val="003331D0"/>
    <w:rsid w:val="00367AE6"/>
    <w:rsid w:val="00393E47"/>
    <w:rsid w:val="003B3305"/>
    <w:rsid w:val="003B7516"/>
    <w:rsid w:val="003D0D38"/>
    <w:rsid w:val="003F2606"/>
    <w:rsid w:val="00415174"/>
    <w:rsid w:val="00427CFF"/>
    <w:rsid w:val="004343B0"/>
    <w:rsid w:val="00462ED5"/>
    <w:rsid w:val="00472915"/>
    <w:rsid w:val="00492123"/>
    <w:rsid w:val="00492568"/>
    <w:rsid w:val="004C6CC2"/>
    <w:rsid w:val="004E131E"/>
    <w:rsid w:val="004E3FA0"/>
    <w:rsid w:val="004E7C1C"/>
    <w:rsid w:val="00522946"/>
    <w:rsid w:val="00524E81"/>
    <w:rsid w:val="005322C2"/>
    <w:rsid w:val="005400B0"/>
    <w:rsid w:val="005525D9"/>
    <w:rsid w:val="00557B43"/>
    <w:rsid w:val="00563D78"/>
    <w:rsid w:val="00567FD5"/>
    <w:rsid w:val="00595CAE"/>
    <w:rsid w:val="005A2052"/>
    <w:rsid w:val="005C6773"/>
    <w:rsid w:val="005D0885"/>
    <w:rsid w:val="005D59CE"/>
    <w:rsid w:val="00627AF6"/>
    <w:rsid w:val="006721BB"/>
    <w:rsid w:val="0067443B"/>
    <w:rsid w:val="00676E0B"/>
    <w:rsid w:val="006C7A52"/>
    <w:rsid w:val="007033FE"/>
    <w:rsid w:val="00751683"/>
    <w:rsid w:val="00761238"/>
    <w:rsid w:val="007668EF"/>
    <w:rsid w:val="00792399"/>
    <w:rsid w:val="00795620"/>
    <w:rsid w:val="007B56A1"/>
    <w:rsid w:val="007C6045"/>
    <w:rsid w:val="007C6154"/>
    <w:rsid w:val="007C7192"/>
    <w:rsid w:val="007D366F"/>
    <w:rsid w:val="00805C64"/>
    <w:rsid w:val="0081785A"/>
    <w:rsid w:val="008200D5"/>
    <w:rsid w:val="00831628"/>
    <w:rsid w:val="0083385E"/>
    <w:rsid w:val="00834C3D"/>
    <w:rsid w:val="00846A80"/>
    <w:rsid w:val="008540AD"/>
    <w:rsid w:val="00854AB1"/>
    <w:rsid w:val="00864238"/>
    <w:rsid w:val="00870F46"/>
    <w:rsid w:val="00887B6F"/>
    <w:rsid w:val="0089084A"/>
    <w:rsid w:val="00893D6B"/>
    <w:rsid w:val="008A7B55"/>
    <w:rsid w:val="008D4A6A"/>
    <w:rsid w:val="008E3A64"/>
    <w:rsid w:val="008E683C"/>
    <w:rsid w:val="00903B4C"/>
    <w:rsid w:val="00920C7B"/>
    <w:rsid w:val="00920F9B"/>
    <w:rsid w:val="00924813"/>
    <w:rsid w:val="00931776"/>
    <w:rsid w:val="00940DE9"/>
    <w:rsid w:val="00942504"/>
    <w:rsid w:val="009472ED"/>
    <w:rsid w:val="00954082"/>
    <w:rsid w:val="00960611"/>
    <w:rsid w:val="00990E1C"/>
    <w:rsid w:val="00994DE8"/>
    <w:rsid w:val="009D370F"/>
    <w:rsid w:val="009E0EF3"/>
    <w:rsid w:val="009F11F4"/>
    <w:rsid w:val="009F447A"/>
    <w:rsid w:val="00A11AEF"/>
    <w:rsid w:val="00A24DE1"/>
    <w:rsid w:val="00A32E19"/>
    <w:rsid w:val="00A35F8F"/>
    <w:rsid w:val="00A563F2"/>
    <w:rsid w:val="00A67A43"/>
    <w:rsid w:val="00A8648E"/>
    <w:rsid w:val="00A918C6"/>
    <w:rsid w:val="00AA20CB"/>
    <w:rsid w:val="00AC145C"/>
    <w:rsid w:val="00AC68B6"/>
    <w:rsid w:val="00AD7192"/>
    <w:rsid w:val="00AE6345"/>
    <w:rsid w:val="00B01EFF"/>
    <w:rsid w:val="00B07D45"/>
    <w:rsid w:val="00B421E0"/>
    <w:rsid w:val="00B441C9"/>
    <w:rsid w:val="00B53C47"/>
    <w:rsid w:val="00B75CAB"/>
    <w:rsid w:val="00B85870"/>
    <w:rsid w:val="00B8629B"/>
    <w:rsid w:val="00B879E0"/>
    <w:rsid w:val="00BA3DAE"/>
    <w:rsid w:val="00BC098B"/>
    <w:rsid w:val="00BC7F9B"/>
    <w:rsid w:val="00BD0E0A"/>
    <w:rsid w:val="00BD7637"/>
    <w:rsid w:val="00BE7A96"/>
    <w:rsid w:val="00BF47D2"/>
    <w:rsid w:val="00BF4F7A"/>
    <w:rsid w:val="00C050FE"/>
    <w:rsid w:val="00C05D44"/>
    <w:rsid w:val="00C10AAC"/>
    <w:rsid w:val="00C1329B"/>
    <w:rsid w:val="00C236F2"/>
    <w:rsid w:val="00C328BA"/>
    <w:rsid w:val="00C55D52"/>
    <w:rsid w:val="00C610F1"/>
    <w:rsid w:val="00C62A09"/>
    <w:rsid w:val="00C86B6D"/>
    <w:rsid w:val="00C92503"/>
    <w:rsid w:val="00C94E71"/>
    <w:rsid w:val="00CD6026"/>
    <w:rsid w:val="00CF6D7B"/>
    <w:rsid w:val="00D0072D"/>
    <w:rsid w:val="00D242B6"/>
    <w:rsid w:val="00D470BD"/>
    <w:rsid w:val="00D50FB7"/>
    <w:rsid w:val="00D8204C"/>
    <w:rsid w:val="00DB17E4"/>
    <w:rsid w:val="00DB51BA"/>
    <w:rsid w:val="00DE5F9B"/>
    <w:rsid w:val="00E15B86"/>
    <w:rsid w:val="00E63A10"/>
    <w:rsid w:val="00E821B8"/>
    <w:rsid w:val="00EA2619"/>
    <w:rsid w:val="00EA39D9"/>
    <w:rsid w:val="00EE2A07"/>
    <w:rsid w:val="00EF5211"/>
    <w:rsid w:val="00F74CFE"/>
    <w:rsid w:val="00F849D5"/>
    <w:rsid w:val="00FA72DB"/>
    <w:rsid w:val="00FB0929"/>
    <w:rsid w:val="00FD448B"/>
    <w:rsid w:val="032957F5"/>
    <w:rsid w:val="04A10955"/>
    <w:rsid w:val="04AE40FC"/>
    <w:rsid w:val="04EF0EDD"/>
    <w:rsid w:val="09070B20"/>
    <w:rsid w:val="0D4E44D4"/>
    <w:rsid w:val="0D8245DF"/>
    <w:rsid w:val="0E4160E4"/>
    <w:rsid w:val="0FD71D45"/>
    <w:rsid w:val="101D3B61"/>
    <w:rsid w:val="10E72CEF"/>
    <w:rsid w:val="139E2EAA"/>
    <w:rsid w:val="17044ED2"/>
    <w:rsid w:val="17AD67E8"/>
    <w:rsid w:val="193F288E"/>
    <w:rsid w:val="1A297ABB"/>
    <w:rsid w:val="1B6D7A91"/>
    <w:rsid w:val="20C25CFB"/>
    <w:rsid w:val="21866767"/>
    <w:rsid w:val="21EC441E"/>
    <w:rsid w:val="25C53655"/>
    <w:rsid w:val="25F6121F"/>
    <w:rsid w:val="27476F64"/>
    <w:rsid w:val="28A82627"/>
    <w:rsid w:val="2B80410E"/>
    <w:rsid w:val="2BF030EF"/>
    <w:rsid w:val="2CF523E1"/>
    <w:rsid w:val="308A1EA2"/>
    <w:rsid w:val="30C83F1A"/>
    <w:rsid w:val="32DE5719"/>
    <w:rsid w:val="33513FAA"/>
    <w:rsid w:val="338534C5"/>
    <w:rsid w:val="34E60C71"/>
    <w:rsid w:val="357B59EF"/>
    <w:rsid w:val="36004453"/>
    <w:rsid w:val="382B6775"/>
    <w:rsid w:val="3AAD47B5"/>
    <w:rsid w:val="3F1F6AC5"/>
    <w:rsid w:val="40523090"/>
    <w:rsid w:val="422F682E"/>
    <w:rsid w:val="430D1717"/>
    <w:rsid w:val="432B58D5"/>
    <w:rsid w:val="438A5342"/>
    <w:rsid w:val="45EA6449"/>
    <w:rsid w:val="460359DE"/>
    <w:rsid w:val="4A490D40"/>
    <w:rsid w:val="4B027F7B"/>
    <w:rsid w:val="4B4E1C15"/>
    <w:rsid w:val="4CBA109B"/>
    <w:rsid w:val="4D0F0E47"/>
    <w:rsid w:val="536369BE"/>
    <w:rsid w:val="54147C83"/>
    <w:rsid w:val="555258CF"/>
    <w:rsid w:val="556418E9"/>
    <w:rsid w:val="557B6719"/>
    <w:rsid w:val="5695720D"/>
    <w:rsid w:val="570635AA"/>
    <w:rsid w:val="5D363EAD"/>
    <w:rsid w:val="5D617737"/>
    <w:rsid w:val="603764FC"/>
    <w:rsid w:val="62132C3E"/>
    <w:rsid w:val="67B1481C"/>
    <w:rsid w:val="696B68DD"/>
    <w:rsid w:val="6A261F45"/>
    <w:rsid w:val="6C46190E"/>
    <w:rsid w:val="6D125E72"/>
    <w:rsid w:val="6E821A1A"/>
    <w:rsid w:val="6F6C5B1E"/>
    <w:rsid w:val="6FB32B39"/>
    <w:rsid w:val="70165A5A"/>
    <w:rsid w:val="74277F58"/>
    <w:rsid w:val="75173BAA"/>
    <w:rsid w:val="767F03DC"/>
    <w:rsid w:val="76EF5736"/>
    <w:rsid w:val="774866DF"/>
    <w:rsid w:val="7AE0041E"/>
    <w:rsid w:val="7D16648A"/>
    <w:rsid w:val="7DBA2D67"/>
    <w:rsid w:val="7DD153BC"/>
    <w:rsid w:val="7F470DF0"/>
    <w:rsid w:val="7F5A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2">
    <w:name w:val="heading 2"/>
    <w:basedOn w:val="1"/>
    <w:next w:val="1"/>
    <w:unhideWhenUsed/>
    <w:qFormat/>
    <w:uiPriority w:val="9"/>
    <w:pPr>
      <w:keepNext/>
      <w:keepLines/>
      <w:jc w:val="center"/>
      <w:outlineLvl w:val="1"/>
    </w:pPr>
    <w:rPr>
      <w:rFonts w:ascii="Cambria" w:hAnsi="Cambria" w:cs="Cambria"/>
      <w:sz w:val="36"/>
      <w:szCs w:val="36"/>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b/>
      <w:bCs/>
      <w:sz w:val="18"/>
      <w:szCs w:val="18"/>
    </w:rPr>
  </w:style>
  <w:style w:type="character" w:customStyle="1" w:styleId="10">
    <w:name w:val="页脚 字符"/>
    <w:basedOn w:val="8"/>
    <w:link w:val="4"/>
    <w:qFormat/>
    <w:uiPriority w:val="99"/>
    <w:rPr>
      <w:rFonts w:ascii="Times New Roman" w:hAnsi="Times New Roman" w:eastAsia="宋体" w:cs="Times New Roman"/>
      <w:b/>
      <w:bCs/>
      <w:sz w:val="18"/>
      <w:szCs w:val="18"/>
    </w:rPr>
  </w:style>
  <w:style w:type="character" w:customStyle="1" w:styleId="11">
    <w:name w:val="批注框文本 字符"/>
    <w:basedOn w:val="8"/>
    <w:link w:val="3"/>
    <w:semiHidden/>
    <w:qFormat/>
    <w:uiPriority w:val="99"/>
    <w:rPr>
      <w:b/>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2E60-0EDB-4F5A-80E3-BFDA2DEE2C3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1478</Words>
  <Characters>1607</Characters>
  <Lines>13</Lines>
  <Paragraphs>3</Paragraphs>
  <TotalTime>1</TotalTime>
  <ScaleCrop>false</ScaleCrop>
  <LinksUpToDate>false</LinksUpToDate>
  <CharactersWithSpaces>1676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2022-02-22T08:20:00Z</dcterms:created>
  <dc:creator>User</dc:creator>
  <cp:lastModifiedBy>小汐1381311061</cp:lastModifiedBy>
  <cp:lastPrinted>2021-01-28T08:45:00Z</cp:lastPrinted>
  <dcterms:modified xsi:type="dcterms:W3CDTF">2022-08-04T01:47:02Z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56526668DE2D485685ED15C46B16505E</vt:lpwstr>
  </property>
</Properties>
</file>